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520" w:leader="none"/>
          <w:tab w:val="left" w:pos="8946" w:leader="none"/>
        </w:tabs>
        <w:spacing w:before="0" w:after="0" w:line="240"/>
        <w:ind w:right="-121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Народно Читалище 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„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ЕЛИТ-ЦЕНТЪР ЗА РОМСКА КУЛТУРА-2002”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София-1373, Район 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„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Красна поляна”, Ул. 311-8 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Тел: 359-0888778409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u w:val="single"/>
          <w:shd w:fill="auto" w:val="clear"/>
        </w:rPr>
        <w:t xml:space="preserve">Е-mail: </w:t>
      </w:r>
      <w:hyperlink xmlns:r="http://schemas.openxmlformats.org/officeDocument/2006/relationships" r:id="docRId0">
        <w:r>
          <w:rPr>
            <w:rFonts w:ascii="Arial Black" w:hAnsi="Arial Black" w:cs="Arial Black" w:eastAsia="Arial Black"/>
            <w:b/>
            <w:color w:val="000000"/>
            <w:spacing w:val="0"/>
            <w:position w:val="0"/>
            <w:sz w:val="16"/>
            <w:u w:val="single"/>
            <w:shd w:fill="auto" w:val="clear"/>
          </w:rPr>
          <w:t xml:space="preserve">roma_sofia@abv.bg</w:t>
        </w:r>
      </w:hyperlink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Фейсбук стр. 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Елит 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  <w:t xml:space="preserve">Център за ромска култура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КАЛЕНДАР -ДЕЙНОСТИ - 2021г.</w:t>
      </w:r>
    </w:p>
    <w:p>
      <w:pPr>
        <w:tabs>
          <w:tab w:val="left" w:pos="8520" w:leader="none"/>
          <w:tab w:val="left" w:pos="8946" w:leader="none"/>
        </w:tabs>
        <w:spacing w:before="0" w:after="0" w:line="240"/>
        <w:ind w:right="-1210" w:left="0" w:firstLine="0"/>
        <w:jc w:val="center"/>
        <w:rPr>
          <w:rFonts w:ascii="Arial Black" w:hAnsi="Arial Black" w:cs="Arial Black" w:eastAsia="Arial Blac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8"/>
          <w:shd w:fill="auto" w:val="clear"/>
        </w:rPr>
        <w:t xml:space="preserve">Народно Читалище </w:t>
      </w:r>
    </w:p>
    <w:p>
      <w:pPr>
        <w:tabs>
          <w:tab w:val="left" w:pos="8520" w:leader="none"/>
          <w:tab w:val="left" w:pos="8946" w:leader="none"/>
        </w:tabs>
        <w:spacing w:before="0" w:after="0" w:line="240"/>
        <w:ind w:right="-1210" w:left="0" w:firstLine="0"/>
        <w:jc w:val="center"/>
        <w:rPr>
          <w:rFonts w:ascii="Arial Black" w:hAnsi="Arial Black" w:cs="Arial Black" w:eastAsia="Arial Blac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8"/>
          <w:shd w:fill="auto" w:val="clear"/>
        </w:rPr>
        <w:t xml:space="preserve">ЕЛИТ-ЦЕНТЪР ЗА РОМСКА КУЛТУРА-2002”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tbl>
      <w:tblPr/>
      <w:tblGrid>
        <w:gridCol w:w="828"/>
        <w:gridCol w:w="1664"/>
        <w:gridCol w:w="4096"/>
        <w:gridCol w:w="1307"/>
        <w:gridCol w:w="2595"/>
      </w:tblGrid>
      <w:tr>
        <w:trPr>
          <w:trHeight w:val="563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-2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Вид дейност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МЯСТО НА ПРОВЕЖДАНЕ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РЪКОВОДИТЕЛ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Януари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Нова година-2021г., Гости, Награждаване на таланти на ЕЛИТ- деца и възрстни  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ЕЛИТ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13,14,15-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Януари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Василица-ромска нова година, годишнина- 19 г.  НЧ ЕЛИТ-2002-.2021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ЕЛИТ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8738" w:leader="none"/>
              </w:tabs>
              <w:spacing w:before="0" w:after="160" w:line="276"/>
              <w:ind w:right="0" w:left="0" w:firstLine="0"/>
              <w:jc w:val="left"/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ЧИТАЛИЩЕ  </w:t>
            </w:r>
          </w:p>
          <w:p>
            <w:pPr>
              <w:tabs>
                <w:tab w:val="left" w:pos="8738" w:leader="none"/>
              </w:tabs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ЕЛИТ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14-02</w:t>
            </w:r>
          </w:p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Февруари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Литературна вечер-Свети Валентин и Трифон зарезан-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ЕЛИТ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Освобождението на България -поетичен рецитал 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открито кв.Факултета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Приказка за Баба Марта, видео филмчета, мартенички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Април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Великден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офс или на открито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 на труда-награждаване на таланти 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Гергьовден-традиционен ритул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откнито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Концерт- децата на Елит - Ден на българската писменост и славянска книжовност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открито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Връчване на литературна награда от ежеготен Литературн Конкурс</w:t>
            </w:r>
          </w:p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НЧ ЕЛИТ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Програма  АртБебе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F2F3F5" w:val="clear"/>
              </w:rPr>
              <w:t xml:space="preserve">Аз уча български език -Школа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Програма ФБ , поддържане на страници: БЪДИ ПИСАТЕЛ,  РОМЮЗ, ЕЛИТ 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сек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Кулинарно изкуство-практика за ученици на ч-щето от СГХСТ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септември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Съединението на България на-рецитал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септември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Независимостта на България на-рецитал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F2F3F5" w:val="clear"/>
              </w:rPr>
              <w:t xml:space="preserve">Образователна програма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F2F3F5" w:val="clear"/>
              </w:rPr>
              <w:t xml:space="preserve">„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F2F3F5" w:val="clear"/>
              </w:rPr>
              <w:t xml:space="preserve">Обща култура”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за деца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открито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24-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декември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Коледа за децата на ЕЛИТ, Гости, ученици, родители и др.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открито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Административно обклужване на населението, членовете и др-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Школи: Музика, танци, компютърна грамотност, машинопис, десетопръстна с.ма, творческо писане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 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Литературен конкус на български и ромски език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3300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ЮНИ, ЮЛИ, АВГУСТ, СЕПТЕМВРИ,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ОКТОМВРИ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НОЕМВРИ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конкурси, фестивали,  ТВ Програми, семинари, обучителни програми, партньорство, обмен на опит в страната и чужбина и др.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открито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Рисуване-конкур, малки ремонти на стени, огради и др.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Текущо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Издаделска дейност на НЧ ЕЛИТ, Подготовка на творби, редактиране на текстово, популяризиране във ФБ и др.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Дарения на издания, документални филми на НЧ Елит, клипчета и др.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Улично изкуство: Кратки концертни програми за жителите на Район Красна поляна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открито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ТЕКУЩО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Дегитализация, издания на ЕЛИТ и др-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  <w:tr>
        <w:trPr>
          <w:trHeight w:val="495" w:hRule="auto"/>
          <w:jc w:val="left"/>
        </w:trPr>
        <w:tc>
          <w:tcPr>
            <w:tcW w:w="8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6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09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Провеждане на ГОДИШНО-ОТЧЕТНО ИЗБОРНО СЪБРАНИЕ </w:t>
            </w:r>
          </w:p>
        </w:tc>
        <w:tc>
          <w:tcPr>
            <w:tcW w:w="13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зала </w:t>
            </w:r>
          </w:p>
        </w:tc>
        <w:tc>
          <w:tcPr>
            <w:tcW w:w="259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8946" w:leader="none"/>
              </w:tabs>
              <w:spacing w:before="0" w:after="160" w:line="276"/>
              <w:ind w:right="-50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 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  <w:t xml:space="preserve">ПРЕДСЕДАТЕЛ </w:t>
      </w:r>
    </w:p>
    <w:p>
      <w:pPr>
        <w:spacing w:before="0" w:after="200" w:line="276"/>
        <w:ind w:right="0" w:left="0" w:firstLine="0"/>
        <w:jc w:val="righ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  <w:t xml:space="preserve">НЧ ЕЛИТ-ЦРК:................................................</w:t>
      </w:r>
    </w:p>
    <w:p>
      <w:pPr>
        <w:spacing w:before="0" w:after="200" w:line="276"/>
        <w:ind w:right="0" w:left="0" w:firstLine="0"/>
        <w:jc w:val="righ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  <w:t xml:space="preserve">                       (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  <w:t xml:space="preserve">С. Иванова 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oma_sofia@abv.b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